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sz w:val="28"/>
          <w:szCs w:val="28"/>
        </w:rPr>
        <w:t xml:space="preserve">подуслуги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b/>
          <w:bCs/>
          <w:sz w:val="28"/>
          <w:szCs w:val="28"/>
        </w:rPr>
        <w:t xml:space="preserve">внесению изменений в реестр</w:t>
      </w:r>
      <w:r>
        <w:rPr>
          <w:rFonts w:ascii="Times New Roman" w:hAnsi="Times New Roman"/>
          <w:b/>
          <w:sz w:val="28"/>
          <w:szCs w:val="28"/>
        </w:rPr>
        <w:t xml:space="preserve"> лицензий в случае прекращения деятельности по одному адресу или нескольким адресам мест ее осуществления</w:t>
      </w:r>
      <w:r>
        <w:rPr>
          <w:rFonts w:ascii="Times New Roman" w:hAnsi="Times New Roman"/>
          <w:sz w:val="28"/>
          <w:szCs w:val="28"/>
        </w:rPr>
        <w:t xml:space="preserve"> лицензиат представляет в Министерство заявление о внесении изменений в реестр лицензий согласно приложению 4 к Регламенту с указанием адресов, по которым прекращена деятельность и даты, с которой фактически она прекращена.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link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832"/>
    <w:link w:val="685"/>
    <w:uiPriority w:val="35"/>
    <w:rPr>
      <w:b/>
      <w:bCs/>
      <w:color w:val="4f81bd" w:themeColor="accent1"/>
      <w:sz w:val="18"/>
      <w:szCs w:val="18"/>
    </w:rPr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List Paragraph"/>
    <w:basedOn w:val="8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subbotina_ev</cp:lastModifiedBy>
  <cp:revision>5</cp:revision>
  <dcterms:created xsi:type="dcterms:W3CDTF">2016-07-21T09:47:00Z</dcterms:created>
  <dcterms:modified xsi:type="dcterms:W3CDTF">2025-04-11T07:06:59Z</dcterms:modified>
</cp:coreProperties>
</file>